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4E02C4C" w:rsidR="00A160B2" w:rsidRDefault="00042540" w:rsidP="00A160B2">
      <w:pPr>
        <w:spacing w:after="480"/>
      </w:pPr>
      <w:r>
        <w:rPr>
          <w:noProof/>
        </w:rPr>
        <w:drawing>
          <wp:inline distT="0" distB="0" distL="0" distR="0" wp14:anchorId="27101B68" wp14:editId="2FF821C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55A88F66" w14:textId="5A4E8E40" w:rsidR="00A160B2" w:rsidRPr="00A160B2" w:rsidRDefault="00153E73" w:rsidP="006C3150">
            <w:pPr>
              <w:pStyle w:val="Heading1"/>
              <w:rPr>
                <w:color w:val="0000FF"/>
                <w:szCs w:val="24"/>
              </w:rPr>
            </w:pPr>
            <w:r w:rsidRPr="00153E73">
              <w:t>Council</w:t>
            </w:r>
            <w:r w:rsidR="00A160B2" w:rsidRPr="00153E73">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5AD13D03" w:rsidR="00A160B2" w:rsidRDefault="007B2F8D" w:rsidP="006C3150">
            <w:pPr>
              <w:pStyle w:val="Infotext"/>
              <w:rPr>
                <w:rFonts w:cs="Arial"/>
              </w:rPr>
            </w:pPr>
            <w:r>
              <w:rPr>
                <w:rFonts w:cs="Arial"/>
              </w:rPr>
              <w:t>30</w:t>
            </w:r>
            <w:r w:rsidR="00D71665">
              <w:rPr>
                <w:rFonts w:cs="Arial"/>
              </w:rPr>
              <w:t xml:space="preserve"> </w:t>
            </w:r>
            <w:r>
              <w:rPr>
                <w:rFonts w:cs="Arial"/>
              </w:rPr>
              <w:t>November</w:t>
            </w:r>
            <w:r w:rsidR="00D71665">
              <w:rPr>
                <w:rFonts w:cs="Arial"/>
              </w:rPr>
              <w:t xml:space="preserve"> 2023 </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0EA0C47B" w:rsidR="00A160B2" w:rsidRDefault="00153E73" w:rsidP="006C3150">
            <w:pPr>
              <w:pStyle w:val="Infotext"/>
              <w:rPr>
                <w:rFonts w:cs="Arial"/>
              </w:rPr>
            </w:pPr>
            <w:r>
              <w:rPr>
                <w:rFonts w:cs="Arial"/>
              </w:rPr>
              <w:t>Information Report – Remuneration Packages of £100,000 or greater</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3CF266C9" w14:textId="301418B6" w:rsidR="00A160B2" w:rsidRDefault="00153E73" w:rsidP="00153E73">
            <w:pPr>
              <w:pStyle w:val="Infotext"/>
              <w:rPr>
                <w:rFonts w:cs="Arial"/>
              </w:rPr>
            </w:pPr>
            <w:r>
              <w:rPr>
                <w:rFonts w:cs="Arial"/>
              </w:rPr>
              <w:t xml:space="preserve">Alex Dewsnap – Managing Director (Head of Paid Service) </w:t>
            </w: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275528E1" w:rsidR="00A160B2" w:rsidRDefault="00153E73"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24B435A2" w:rsidR="00207F72" w:rsidRDefault="00153E73" w:rsidP="006C3150">
            <w:pPr>
              <w:pStyle w:val="Infotext"/>
            </w:pPr>
            <w: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A9559D3" w:rsidR="00A160B2" w:rsidRDefault="00153E73" w:rsidP="006C3150">
            <w:pPr>
              <w:pStyle w:val="Infotext"/>
            </w:pPr>
            <w:r>
              <w:t>None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57588814" w:rsidR="00A160B2" w:rsidRDefault="00A160B2" w:rsidP="00A160B2">
      <w:pPr>
        <w:spacing w:after="480"/>
        <w:rPr>
          <w:rFonts w:cs="Arial"/>
        </w:rPr>
      </w:pPr>
    </w:p>
    <w:p w14:paraId="7A693DCE" w14:textId="3275002C" w:rsidR="00153E73" w:rsidRDefault="00153E73" w:rsidP="00A160B2">
      <w:pPr>
        <w:spacing w:after="480"/>
        <w:rPr>
          <w:rFonts w:cs="Arial"/>
        </w:rPr>
      </w:pPr>
    </w:p>
    <w:p w14:paraId="4D946709" w14:textId="51418FF2" w:rsidR="00153E73" w:rsidRDefault="00153E73" w:rsidP="00A160B2">
      <w:pPr>
        <w:spacing w:after="480"/>
        <w:rPr>
          <w:rFonts w:cs="Arial"/>
        </w:rPr>
      </w:pPr>
    </w:p>
    <w:p w14:paraId="5B3C2249" w14:textId="2CFC2F86" w:rsidR="00153E73" w:rsidRDefault="00153E73" w:rsidP="00A160B2">
      <w:pPr>
        <w:spacing w:after="480"/>
        <w:rPr>
          <w:rFonts w:cs="Arial"/>
        </w:rPr>
      </w:pPr>
    </w:p>
    <w:p w14:paraId="61B7FBD3" w14:textId="6A44A6D1" w:rsidR="00153E73" w:rsidRDefault="00153E73" w:rsidP="00A160B2">
      <w:pPr>
        <w:spacing w:after="480"/>
        <w:rPr>
          <w:rFonts w:cs="Arial"/>
        </w:rPr>
      </w:pPr>
    </w:p>
    <w:p w14:paraId="66C07F9B" w14:textId="01EC5BCB" w:rsidR="00153E73" w:rsidRDefault="00153E73" w:rsidP="00A160B2">
      <w:pPr>
        <w:spacing w:after="480"/>
        <w:rPr>
          <w:rFonts w:cs="Arial"/>
        </w:rPr>
      </w:pPr>
    </w:p>
    <w:p w14:paraId="638A1F3C" w14:textId="44DD2C3F" w:rsidR="00153E73" w:rsidRDefault="00153E73" w:rsidP="00A160B2">
      <w:pPr>
        <w:spacing w:after="480"/>
        <w:rPr>
          <w:rFonts w:cs="Arial"/>
        </w:rPr>
      </w:pPr>
    </w:p>
    <w:p w14:paraId="73F7497F" w14:textId="77777777" w:rsidR="00153E73" w:rsidRDefault="00153E73"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539E66DE" w:rsidR="00A160B2" w:rsidRPr="00F27DD2" w:rsidRDefault="00153E73" w:rsidP="00C55DD7">
            <w:pPr>
              <w:jc w:val="both"/>
            </w:pPr>
            <w:r w:rsidRPr="00F27DD2">
              <w:t>This report sets out a summary of the remuneration packages approved by the Chief Officers</w:t>
            </w:r>
            <w:r w:rsidR="00E00C57">
              <w:t>’</w:t>
            </w:r>
            <w:r w:rsidRPr="00F27DD2">
              <w:t xml:space="preserve"> Employment Panel (COEP) from May 2023 </w:t>
            </w:r>
            <w:r w:rsidR="00F04942">
              <w:t>-</w:t>
            </w:r>
            <w:r w:rsidRPr="00F27DD2">
              <w:t xml:space="preserve"> August 2023. </w:t>
            </w:r>
          </w:p>
          <w:p w14:paraId="2C9E4A81" w14:textId="77777777" w:rsidR="00A160B2" w:rsidRDefault="00A160B2" w:rsidP="00A160B2">
            <w:pPr>
              <w:rPr>
                <w:rFonts w:ascii="Arial Bold" w:hAnsi="Arial Bold"/>
                <w:b/>
                <w:sz w:val="28"/>
              </w:rPr>
            </w:pPr>
          </w:p>
          <w:p w14:paraId="4F9D0A08" w14:textId="2F052049" w:rsidR="00A160B2" w:rsidRDefault="00A160B2" w:rsidP="00A160B2">
            <w:pPr>
              <w:rPr>
                <w:rFonts w:ascii="Arial Bold" w:hAnsi="Arial Bold"/>
                <w:b/>
                <w:sz w:val="28"/>
              </w:rPr>
            </w:pPr>
            <w:r w:rsidRPr="00A160B2">
              <w:rPr>
                <w:rFonts w:ascii="Arial Bold" w:hAnsi="Arial Bold"/>
                <w:b/>
                <w:sz w:val="28"/>
              </w:rPr>
              <w:t xml:space="preserve">Recommendations: </w:t>
            </w:r>
          </w:p>
          <w:p w14:paraId="72B4645D" w14:textId="77777777" w:rsidR="00154E96" w:rsidRPr="00A160B2" w:rsidRDefault="00154E96" w:rsidP="00A160B2">
            <w:pPr>
              <w:rPr>
                <w:rFonts w:ascii="Arial Bold" w:hAnsi="Arial Bold"/>
                <w:b/>
                <w:sz w:val="28"/>
              </w:rPr>
            </w:pPr>
          </w:p>
          <w:p w14:paraId="714CBDEE" w14:textId="2E2B3459" w:rsidR="00A160B2" w:rsidRDefault="00153E73" w:rsidP="00A160B2">
            <w:r>
              <w:t xml:space="preserve">That the report be noted. </w:t>
            </w:r>
            <w:r w:rsidR="00A160B2">
              <w:t xml:space="preserve"> </w:t>
            </w:r>
          </w:p>
        </w:tc>
      </w:tr>
    </w:tbl>
    <w:p w14:paraId="53DC7DE2" w14:textId="5A0CA539" w:rsidR="002A2389" w:rsidRDefault="002A2389" w:rsidP="00A160B2">
      <w:pPr>
        <w:pStyle w:val="Heading2"/>
      </w:pPr>
      <w:r>
        <w:t>Section 2 – Report</w:t>
      </w:r>
    </w:p>
    <w:p w14:paraId="322B6CDA" w14:textId="77777777" w:rsidR="00F27DD2" w:rsidRPr="00F27DD2" w:rsidRDefault="00F27DD2" w:rsidP="00F27DD2"/>
    <w:p w14:paraId="42096466" w14:textId="73CBB30D" w:rsidR="00153E73" w:rsidRPr="00A97E4A" w:rsidRDefault="00B612DB" w:rsidP="00C55DD7">
      <w:pPr>
        <w:pStyle w:val="ListParagraph"/>
        <w:numPr>
          <w:ilvl w:val="0"/>
          <w:numId w:val="22"/>
        </w:numPr>
        <w:jc w:val="both"/>
        <w:rPr>
          <w:sz w:val="24"/>
          <w:szCs w:val="24"/>
        </w:rPr>
      </w:pPr>
      <w:r>
        <w:rPr>
          <w:sz w:val="24"/>
          <w:szCs w:val="24"/>
        </w:rPr>
        <w:t xml:space="preserve">Department for </w:t>
      </w:r>
      <w:r w:rsidR="008A1FFB">
        <w:rPr>
          <w:sz w:val="24"/>
          <w:szCs w:val="24"/>
        </w:rPr>
        <w:t>Levelling</w:t>
      </w:r>
      <w:r>
        <w:rPr>
          <w:sz w:val="24"/>
          <w:szCs w:val="24"/>
        </w:rPr>
        <w:t xml:space="preserve"> Up, Housing and Communities</w:t>
      </w:r>
      <w:r w:rsidR="008A1FFB">
        <w:rPr>
          <w:sz w:val="24"/>
          <w:szCs w:val="24"/>
        </w:rPr>
        <w:t xml:space="preserve"> (DHLUC)</w:t>
      </w:r>
      <w:r w:rsidR="00153E73" w:rsidRPr="00A97E4A">
        <w:rPr>
          <w:sz w:val="24"/>
          <w:szCs w:val="24"/>
        </w:rPr>
        <w:t xml:space="preserve"> guidance (‘Openness and accountability in local pay: Guidance under section 40 of the Localism Act 2011’) states that </w:t>
      </w:r>
      <w:r w:rsidR="00F27DD2">
        <w:rPr>
          <w:sz w:val="24"/>
          <w:szCs w:val="24"/>
        </w:rPr>
        <w:t>the</w:t>
      </w:r>
      <w:r w:rsidR="00153E73" w:rsidRPr="00A97E4A">
        <w:rPr>
          <w:sz w:val="24"/>
          <w:szCs w:val="24"/>
        </w:rPr>
        <w:t xml:space="preserve"> full Council should be </w:t>
      </w:r>
      <w:r w:rsidR="00236E28">
        <w:rPr>
          <w:sz w:val="24"/>
          <w:szCs w:val="24"/>
        </w:rPr>
        <w:t xml:space="preserve">given the opportunity </w:t>
      </w:r>
      <w:r w:rsidR="00153E73" w:rsidRPr="00A97E4A">
        <w:rPr>
          <w:sz w:val="24"/>
          <w:szCs w:val="24"/>
        </w:rPr>
        <w:t>to vote on any remuneration package of £100,000pa or greater.</w:t>
      </w:r>
    </w:p>
    <w:p w14:paraId="7D5D6FD9" w14:textId="77777777" w:rsidR="00153E73" w:rsidRPr="00A97E4A" w:rsidRDefault="00153E73" w:rsidP="00C55DD7">
      <w:pPr>
        <w:jc w:val="both"/>
        <w:rPr>
          <w:szCs w:val="24"/>
        </w:rPr>
      </w:pPr>
    </w:p>
    <w:p w14:paraId="5202C5AA" w14:textId="4837AF06" w:rsidR="00153E73" w:rsidRPr="00A97E4A" w:rsidRDefault="00153E73" w:rsidP="00C55DD7">
      <w:pPr>
        <w:pStyle w:val="ListParagraph"/>
        <w:numPr>
          <w:ilvl w:val="0"/>
          <w:numId w:val="22"/>
        </w:numPr>
        <w:jc w:val="both"/>
        <w:rPr>
          <w:sz w:val="24"/>
          <w:szCs w:val="24"/>
        </w:rPr>
      </w:pPr>
      <w:r w:rsidRPr="00A97E4A">
        <w:rPr>
          <w:sz w:val="24"/>
          <w:szCs w:val="24"/>
        </w:rPr>
        <w:t xml:space="preserve">The Council delegates authority to the Chief Officers’ Employment Panel (‘COEP’) the determination of any remuneration package of £100,000, subject to all approvals being reported for information to </w:t>
      </w:r>
      <w:r w:rsidR="00A97E4A">
        <w:rPr>
          <w:sz w:val="24"/>
          <w:szCs w:val="24"/>
        </w:rPr>
        <w:t xml:space="preserve">the </w:t>
      </w:r>
      <w:r w:rsidRPr="00A97E4A">
        <w:rPr>
          <w:sz w:val="24"/>
          <w:szCs w:val="24"/>
        </w:rPr>
        <w:t>full Council.</w:t>
      </w:r>
    </w:p>
    <w:p w14:paraId="2DF14FD6" w14:textId="1D909106" w:rsidR="00153E73" w:rsidRPr="00A97E4A" w:rsidRDefault="00153E73" w:rsidP="00C55DD7">
      <w:pPr>
        <w:jc w:val="both"/>
        <w:rPr>
          <w:szCs w:val="24"/>
        </w:rPr>
      </w:pPr>
    </w:p>
    <w:p w14:paraId="25A81039" w14:textId="6DD9C302" w:rsidR="002B336A" w:rsidRPr="00A97E4A" w:rsidRDefault="00153E73" w:rsidP="00C55DD7">
      <w:pPr>
        <w:pStyle w:val="ListParagraph"/>
        <w:numPr>
          <w:ilvl w:val="0"/>
          <w:numId w:val="22"/>
        </w:numPr>
        <w:jc w:val="both"/>
        <w:rPr>
          <w:sz w:val="24"/>
          <w:szCs w:val="24"/>
        </w:rPr>
      </w:pPr>
      <w:r w:rsidRPr="00A97E4A">
        <w:rPr>
          <w:sz w:val="24"/>
          <w:szCs w:val="24"/>
        </w:rPr>
        <w:t xml:space="preserve">Between </w:t>
      </w:r>
      <w:r w:rsidR="008A699F">
        <w:rPr>
          <w:sz w:val="24"/>
          <w:szCs w:val="24"/>
        </w:rPr>
        <w:t>August</w:t>
      </w:r>
      <w:r w:rsidRPr="00A97E4A">
        <w:rPr>
          <w:sz w:val="24"/>
          <w:szCs w:val="24"/>
        </w:rPr>
        <w:t xml:space="preserve"> 2023 and </w:t>
      </w:r>
      <w:r w:rsidR="008A699F">
        <w:rPr>
          <w:sz w:val="24"/>
          <w:szCs w:val="24"/>
        </w:rPr>
        <w:t>October</w:t>
      </w:r>
      <w:r w:rsidRPr="00A97E4A">
        <w:rPr>
          <w:sz w:val="24"/>
          <w:szCs w:val="24"/>
        </w:rPr>
        <w:t xml:space="preserve"> 2023, </w:t>
      </w:r>
      <w:r w:rsidR="00175540">
        <w:rPr>
          <w:sz w:val="24"/>
          <w:szCs w:val="24"/>
        </w:rPr>
        <w:t>two</w:t>
      </w:r>
      <w:r w:rsidR="002B336A" w:rsidRPr="00A97E4A">
        <w:rPr>
          <w:sz w:val="24"/>
          <w:szCs w:val="24"/>
        </w:rPr>
        <w:t xml:space="preserve"> roles </w:t>
      </w:r>
      <w:r w:rsidR="00A97E4A">
        <w:rPr>
          <w:sz w:val="24"/>
          <w:szCs w:val="24"/>
        </w:rPr>
        <w:t>were</w:t>
      </w:r>
      <w:r w:rsidR="002B336A" w:rsidRPr="00A97E4A">
        <w:rPr>
          <w:sz w:val="24"/>
          <w:szCs w:val="24"/>
        </w:rPr>
        <w:t xml:space="preserve"> approved by the Chief Officers</w:t>
      </w:r>
      <w:r w:rsidR="00E00C57">
        <w:rPr>
          <w:sz w:val="24"/>
          <w:szCs w:val="24"/>
        </w:rPr>
        <w:t>’</w:t>
      </w:r>
      <w:r w:rsidR="002B336A" w:rsidRPr="00A97E4A">
        <w:rPr>
          <w:sz w:val="24"/>
          <w:szCs w:val="24"/>
        </w:rPr>
        <w:t xml:space="preserve"> Employment Panel. </w:t>
      </w:r>
    </w:p>
    <w:p w14:paraId="3B831693" w14:textId="77777777" w:rsidR="002B336A" w:rsidRPr="00A97E4A" w:rsidRDefault="002B336A" w:rsidP="00C55DD7">
      <w:pPr>
        <w:pStyle w:val="ListParagraph"/>
        <w:jc w:val="both"/>
        <w:rPr>
          <w:sz w:val="24"/>
          <w:szCs w:val="24"/>
        </w:rPr>
      </w:pPr>
    </w:p>
    <w:p w14:paraId="662DD4DE" w14:textId="61A33B30" w:rsidR="00A97E4A" w:rsidRPr="005437EE" w:rsidRDefault="00D87773" w:rsidP="00A42811">
      <w:pPr>
        <w:pStyle w:val="ListParagraph"/>
        <w:numPr>
          <w:ilvl w:val="0"/>
          <w:numId w:val="22"/>
        </w:numPr>
        <w:jc w:val="both"/>
        <w:rPr>
          <w:szCs w:val="24"/>
        </w:rPr>
      </w:pPr>
      <w:r w:rsidRPr="005437EE">
        <w:rPr>
          <w:sz w:val="24"/>
          <w:szCs w:val="24"/>
        </w:rPr>
        <w:t>Following the restruct</w:t>
      </w:r>
      <w:r w:rsidR="00642529" w:rsidRPr="005437EE">
        <w:rPr>
          <w:sz w:val="24"/>
          <w:szCs w:val="24"/>
        </w:rPr>
        <w:t xml:space="preserve">ure </w:t>
      </w:r>
      <w:r w:rsidRPr="005437EE">
        <w:rPr>
          <w:sz w:val="24"/>
          <w:szCs w:val="24"/>
        </w:rPr>
        <w:t>of Resources Directorate senior management posts</w:t>
      </w:r>
      <w:r w:rsidR="005437EE" w:rsidRPr="005437EE">
        <w:rPr>
          <w:sz w:val="24"/>
          <w:szCs w:val="24"/>
        </w:rPr>
        <w:t xml:space="preserve">, </w:t>
      </w:r>
      <w:r w:rsidRPr="005437EE">
        <w:rPr>
          <w:sz w:val="24"/>
          <w:szCs w:val="24"/>
        </w:rPr>
        <w:t>COEP held on 31 August 2023</w:t>
      </w:r>
      <w:r w:rsidR="005437EE" w:rsidRPr="005437EE">
        <w:rPr>
          <w:sz w:val="24"/>
          <w:szCs w:val="24"/>
        </w:rPr>
        <w:t xml:space="preserve"> approved the following roles:</w:t>
      </w:r>
    </w:p>
    <w:p w14:paraId="0563ECEE" w14:textId="77777777" w:rsidR="00836505" w:rsidRDefault="00836505" w:rsidP="00836505">
      <w:pPr>
        <w:ind w:left="360"/>
        <w:jc w:val="both"/>
        <w:rPr>
          <w:b/>
          <w:bCs/>
          <w:szCs w:val="24"/>
        </w:rPr>
      </w:pPr>
    </w:p>
    <w:p w14:paraId="03684DFE" w14:textId="6B21AB74" w:rsidR="0012324E" w:rsidRDefault="000863AB" w:rsidP="0012324E">
      <w:pPr>
        <w:pStyle w:val="ListParagraph"/>
        <w:numPr>
          <w:ilvl w:val="0"/>
          <w:numId w:val="22"/>
        </w:numPr>
        <w:jc w:val="both"/>
        <w:rPr>
          <w:b/>
          <w:bCs/>
          <w:szCs w:val="24"/>
        </w:rPr>
      </w:pPr>
      <w:r>
        <w:rPr>
          <w:b/>
          <w:bCs/>
          <w:szCs w:val="24"/>
        </w:rPr>
        <w:t xml:space="preserve">Assistant Director of </w:t>
      </w:r>
      <w:r w:rsidR="00BB6030">
        <w:rPr>
          <w:b/>
          <w:bCs/>
          <w:szCs w:val="24"/>
        </w:rPr>
        <w:t xml:space="preserve">Corporate </w:t>
      </w:r>
      <w:r>
        <w:rPr>
          <w:b/>
          <w:bCs/>
          <w:szCs w:val="24"/>
        </w:rPr>
        <w:t xml:space="preserve">Strategy </w:t>
      </w:r>
    </w:p>
    <w:p w14:paraId="44E83EC9" w14:textId="77777777" w:rsidR="0087794B" w:rsidRDefault="0087794B" w:rsidP="00BD03D7">
      <w:pPr>
        <w:pStyle w:val="ListParagraph"/>
        <w:ind w:left="360"/>
        <w:jc w:val="both"/>
        <w:rPr>
          <w:sz w:val="24"/>
          <w:szCs w:val="28"/>
        </w:rPr>
      </w:pPr>
    </w:p>
    <w:p w14:paraId="3E146AF3" w14:textId="5AE717D5" w:rsidR="00F81193" w:rsidRDefault="00F81193" w:rsidP="00BD03D7">
      <w:pPr>
        <w:pStyle w:val="ListParagraph"/>
        <w:ind w:left="360"/>
        <w:jc w:val="both"/>
        <w:rPr>
          <w:sz w:val="24"/>
          <w:szCs w:val="28"/>
        </w:rPr>
      </w:pPr>
      <w:r>
        <w:rPr>
          <w:sz w:val="24"/>
          <w:szCs w:val="28"/>
        </w:rPr>
        <w:t xml:space="preserve">The </w:t>
      </w:r>
      <w:r w:rsidR="002D0968">
        <w:rPr>
          <w:sz w:val="24"/>
          <w:szCs w:val="28"/>
        </w:rPr>
        <w:t xml:space="preserve">Assistant Director of Corporate Strategy post is critical for coordinating and leading general strategy development, partnership, communication, performance and scrutiny, and commissioning activities </w:t>
      </w:r>
      <w:r w:rsidR="007E36B2" w:rsidRPr="002D0968">
        <w:rPr>
          <w:sz w:val="24"/>
          <w:szCs w:val="28"/>
        </w:rPr>
        <w:t xml:space="preserve">across the Council and </w:t>
      </w:r>
      <w:r w:rsidR="002D0968" w:rsidRPr="002D0968">
        <w:rPr>
          <w:sz w:val="24"/>
          <w:szCs w:val="28"/>
        </w:rPr>
        <w:t xml:space="preserve">the </w:t>
      </w:r>
      <w:r w:rsidR="007E36B2" w:rsidRPr="002D0968">
        <w:rPr>
          <w:sz w:val="24"/>
          <w:szCs w:val="28"/>
        </w:rPr>
        <w:t xml:space="preserve">Borough. The post also directly supports the Managing Director on </w:t>
      </w:r>
      <w:r w:rsidR="002D0968" w:rsidRPr="002D0968">
        <w:rPr>
          <w:sz w:val="24"/>
          <w:szCs w:val="28"/>
        </w:rPr>
        <w:t>broader</w:t>
      </w:r>
      <w:r w:rsidR="007E36B2" w:rsidRPr="002D0968">
        <w:rPr>
          <w:sz w:val="24"/>
          <w:szCs w:val="28"/>
        </w:rPr>
        <w:t xml:space="preserve"> policy matters</w:t>
      </w:r>
      <w:r w:rsidR="002D0968" w:rsidRPr="002D0968">
        <w:rPr>
          <w:sz w:val="24"/>
          <w:szCs w:val="28"/>
        </w:rPr>
        <w:t xml:space="preserve"> and strategic cross-cutting issues and acts as </w:t>
      </w:r>
      <w:r w:rsidR="007E36B2" w:rsidRPr="002D0968">
        <w:rPr>
          <w:sz w:val="24"/>
          <w:szCs w:val="28"/>
        </w:rPr>
        <w:t>the interface to the London Local Authority partnerships.</w:t>
      </w:r>
    </w:p>
    <w:p w14:paraId="31164D0E" w14:textId="77777777" w:rsidR="00F81193" w:rsidRDefault="00F81193" w:rsidP="00BD03D7">
      <w:pPr>
        <w:pStyle w:val="ListParagraph"/>
        <w:ind w:left="360"/>
        <w:jc w:val="both"/>
        <w:rPr>
          <w:sz w:val="24"/>
          <w:szCs w:val="28"/>
        </w:rPr>
      </w:pPr>
    </w:p>
    <w:p w14:paraId="1FB31BFE" w14:textId="09B5FCB2" w:rsidR="00BD03D7" w:rsidRPr="00110321" w:rsidRDefault="00FD523C" w:rsidP="00BD03D7">
      <w:pPr>
        <w:pStyle w:val="ListParagraph"/>
        <w:ind w:left="360"/>
        <w:jc w:val="both"/>
        <w:rPr>
          <w:sz w:val="24"/>
          <w:szCs w:val="28"/>
        </w:rPr>
      </w:pPr>
      <w:r>
        <w:rPr>
          <w:sz w:val="24"/>
          <w:szCs w:val="28"/>
        </w:rPr>
        <w:t xml:space="preserve">In October 2023, following a recruitment process in line with the Council policies, an </w:t>
      </w:r>
      <w:r w:rsidR="002D0968">
        <w:rPr>
          <w:sz w:val="24"/>
          <w:szCs w:val="28"/>
        </w:rPr>
        <w:t>appointment</w:t>
      </w:r>
      <w:r>
        <w:rPr>
          <w:sz w:val="24"/>
          <w:szCs w:val="28"/>
        </w:rPr>
        <w:t xml:space="preserve"> was made to the Assistant Director of Corporate Strategy </w:t>
      </w:r>
      <w:r w:rsidR="00F81193">
        <w:rPr>
          <w:sz w:val="24"/>
          <w:szCs w:val="28"/>
        </w:rPr>
        <w:t xml:space="preserve">post with a remuneration package of </w:t>
      </w:r>
      <w:r w:rsidR="00D43C24">
        <w:rPr>
          <w:sz w:val="24"/>
          <w:szCs w:val="28"/>
        </w:rPr>
        <w:t>D1 £</w:t>
      </w:r>
      <w:r w:rsidR="007E139C">
        <w:rPr>
          <w:sz w:val="24"/>
          <w:szCs w:val="28"/>
        </w:rPr>
        <w:t>91,353 - £107,309 per annum</w:t>
      </w:r>
      <w:r w:rsidR="007A2DC9">
        <w:rPr>
          <w:sz w:val="24"/>
          <w:szCs w:val="28"/>
        </w:rPr>
        <w:t>, plus the employer’s Local Government Pension Scheme</w:t>
      </w:r>
      <w:r w:rsidR="007E36B2">
        <w:rPr>
          <w:sz w:val="24"/>
          <w:szCs w:val="28"/>
        </w:rPr>
        <w:t>.</w:t>
      </w:r>
    </w:p>
    <w:p w14:paraId="3EF3642D" w14:textId="77777777" w:rsidR="0012324E" w:rsidRPr="0012324E" w:rsidRDefault="0012324E" w:rsidP="0012324E">
      <w:pPr>
        <w:pStyle w:val="ListParagraph"/>
        <w:ind w:left="360"/>
        <w:jc w:val="both"/>
        <w:rPr>
          <w:b/>
          <w:bCs/>
          <w:szCs w:val="24"/>
        </w:rPr>
      </w:pPr>
    </w:p>
    <w:p w14:paraId="4830757D" w14:textId="77777777" w:rsidR="00B966B2" w:rsidRPr="00B966B2" w:rsidRDefault="00B966B2" w:rsidP="00B966B2">
      <w:pPr>
        <w:pStyle w:val="ListParagraph"/>
        <w:rPr>
          <w:b/>
          <w:bCs/>
          <w:sz w:val="24"/>
          <w:szCs w:val="24"/>
        </w:rPr>
      </w:pPr>
    </w:p>
    <w:p w14:paraId="2CB36389" w14:textId="3BA92132" w:rsidR="00153E73" w:rsidRPr="002E0DA4" w:rsidRDefault="004B1FC7" w:rsidP="00F27DD2">
      <w:pPr>
        <w:pStyle w:val="ListParagraph"/>
        <w:numPr>
          <w:ilvl w:val="0"/>
          <w:numId w:val="22"/>
        </w:numPr>
        <w:jc w:val="both"/>
        <w:rPr>
          <w:b/>
          <w:bCs/>
          <w:sz w:val="24"/>
          <w:szCs w:val="24"/>
        </w:rPr>
      </w:pPr>
      <w:r>
        <w:rPr>
          <w:b/>
          <w:bCs/>
          <w:sz w:val="24"/>
          <w:szCs w:val="24"/>
        </w:rPr>
        <w:t xml:space="preserve">Assistant Director Digital, Data and Customer Experience </w:t>
      </w:r>
    </w:p>
    <w:p w14:paraId="2F36B2E2" w14:textId="77777777" w:rsidR="0087794B" w:rsidRDefault="0087794B" w:rsidP="00110321">
      <w:pPr>
        <w:pStyle w:val="ListParagraph"/>
        <w:ind w:left="360"/>
        <w:jc w:val="both"/>
        <w:rPr>
          <w:sz w:val="24"/>
          <w:szCs w:val="28"/>
        </w:rPr>
      </w:pPr>
    </w:p>
    <w:p w14:paraId="4432E052" w14:textId="1AA5E8A5" w:rsidR="00FD475A" w:rsidRPr="00110321" w:rsidRDefault="002D0968" w:rsidP="00110321">
      <w:pPr>
        <w:pStyle w:val="ListParagraph"/>
        <w:ind w:left="360"/>
        <w:jc w:val="both"/>
        <w:rPr>
          <w:sz w:val="24"/>
          <w:szCs w:val="28"/>
        </w:rPr>
      </w:pPr>
      <w:r>
        <w:rPr>
          <w:sz w:val="24"/>
          <w:szCs w:val="28"/>
        </w:rPr>
        <w:t>T</w:t>
      </w:r>
      <w:r w:rsidR="00E20D42">
        <w:rPr>
          <w:sz w:val="24"/>
          <w:szCs w:val="28"/>
        </w:rPr>
        <w:t xml:space="preserve">he </w:t>
      </w:r>
      <w:r>
        <w:rPr>
          <w:sz w:val="24"/>
          <w:szCs w:val="28"/>
        </w:rPr>
        <w:t xml:space="preserve">Assistant Director Digital, Data and Customer Experience post </w:t>
      </w:r>
      <w:r w:rsidR="00E20D42">
        <w:rPr>
          <w:sz w:val="24"/>
          <w:szCs w:val="28"/>
        </w:rPr>
        <w:t xml:space="preserve">has </w:t>
      </w:r>
      <w:r w:rsidR="000B0F5C">
        <w:rPr>
          <w:sz w:val="24"/>
          <w:szCs w:val="28"/>
        </w:rPr>
        <w:t xml:space="preserve">been appointed through assimilation. </w:t>
      </w:r>
      <w:r w:rsidR="00FD475A">
        <w:t>An additional payment of £6,000 is</w:t>
      </w:r>
      <w:r w:rsidR="00110321">
        <w:t xml:space="preserve"> paid to </w:t>
      </w:r>
      <w:r w:rsidR="00FD475A">
        <w:t xml:space="preserve">the </w:t>
      </w:r>
      <w:bookmarkStart w:id="0" w:name="_Hlk142603657"/>
      <w:r w:rsidR="00FD475A">
        <w:t>Assistant Director of Digital, Data and Customer Experience</w:t>
      </w:r>
      <w:bookmarkEnd w:id="0"/>
      <w:r w:rsidR="00110321">
        <w:t xml:space="preserve"> postholder</w:t>
      </w:r>
      <w:r w:rsidR="00FD475A">
        <w:t xml:space="preserve">, based upon the Transformation role of the Director of Corporate Resources and Transformation needing to be delivered whilst the role is left vacant (following the role holder taking on the Managing Director role). </w:t>
      </w:r>
    </w:p>
    <w:p w14:paraId="6ED4723E" w14:textId="77777777" w:rsidR="00FD475A" w:rsidRDefault="00FD475A" w:rsidP="00FD475A">
      <w:pPr>
        <w:jc w:val="both"/>
        <w:rPr>
          <w:rFonts w:cs="Arial"/>
        </w:rPr>
      </w:pPr>
    </w:p>
    <w:p w14:paraId="672FA729" w14:textId="5ABCC1A4" w:rsidR="00FD475A" w:rsidRDefault="00FD475A" w:rsidP="00FD475A">
      <w:pPr>
        <w:ind w:firstLine="360"/>
        <w:jc w:val="both"/>
        <w:rPr>
          <w:rFonts w:cs="Arial"/>
        </w:rPr>
      </w:pPr>
      <w:r>
        <w:rPr>
          <w:rFonts w:cs="Arial"/>
        </w:rPr>
        <w:lastRenderedPageBreak/>
        <w:t xml:space="preserve">The additional duties to be carried out </w:t>
      </w:r>
      <w:r w:rsidR="000E5905">
        <w:rPr>
          <w:rFonts w:cs="Arial"/>
        </w:rPr>
        <w:t>are</w:t>
      </w:r>
      <w:r>
        <w:rPr>
          <w:rFonts w:cs="Arial"/>
        </w:rPr>
        <w:t xml:space="preserve"> listed below: </w:t>
      </w:r>
    </w:p>
    <w:p w14:paraId="2A2CCCCD" w14:textId="77777777" w:rsidR="00FD475A" w:rsidRDefault="00FD475A" w:rsidP="00FD475A">
      <w:pPr>
        <w:pStyle w:val="ListParagraph"/>
        <w:numPr>
          <w:ilvl w:val="0"/>
          <w:numId w:val="24"/>
        </w:numPr>
        <w:spacing w:line="252" w:lineRule="auto"/>
        <w:contextualSpacing/>
        <w:jc w:val="both"/>
        <w:rPr>
          <w:rFonts w:eastAsia="Times New Roman"/>
          <w:sz w:val="24"/>
          <w:szCs w:val="24"/>
        </w:rPr>
      </w:pPr>
      <w:r>
        <w:rPr>
          <w:rFonts w:eastAsia="Times New Roman"/>
          <w:sz w:val="24"/>
          <w:szCs w:val="24"/>
        </w:rPr>
        <w:t xml:space="preserve">Has responsibility for digital Transformation in collaboration with the Director of IT. </w:t>
      </w:r>
    </w:p>
    <w:p w14:paraId="13B9A672" w14:textId="77777777" w:rsidR="00FD475A" w:rsidRDefault="00FD475A" w:rsidP="00FD475A">
      <w:pPr>
        <w:pStyle w:val="ListParagraph"/>
        <w:numPr>
          <w:ilvl w:val="0"/>
          <w:numId w:val="24"/>
        </w:numPr>
        <w:spacing w:line="252" w:lineRule="auto"/>
        <w:jc w:val="both"/>
        <w:rPr>
          <w:rFonts w:eastAsia="Times New Roman"/>
          <w:sz w:val="24"/>
          <w:szCs w:val="24"/>
        </w:rPr>
      </w:pPr>
      <w:r>
        <w:rPr>
          <w:rFonts w:eastAsia="Times New Roman"/>
          <w:sz w:val="24"/>
          <w:szCs w:val="24"/>
        </w:rPr>
        <w:t>Collaborate closely with executive leadership, business units, and IT teams to align digital strategies with organisational goals, enhance customer experiences, and drive operational efficiencies.</w:t>
      </w:r>
    </w:p>
    <w:p w14:paraId="54333250" w14:textId="77777777" w:rsidR="00FD475A" w:rsidRDefault="00FD475A" w:rsidP="00FD475A">
      <w:pPr>
        <w:pStyle w:val="ListParagraph"/>
        <w:numPr>
          <w:ilvl w:val="0"/>
          <w:numId w:val="24"/>
        </w:numPr>
        <w:spacing w:line="252" w:lineRule="auto"/>
        <w:jc w:val="both"/>
        <w:rPr>
          <w:rFonts w:eastAsia="Times New Roman"/>
          <w:sz w:val="24"/>
          <w:szCs w:val="24"/>
        </w:rPr>
      </w:pPr>
      <w:r>
        <w:rPr>
          <w:rFonts w:eastAsia="Times New Roman"/>
          <w:sz w:val="24"/>
          <w:szCs w:val="24"/>
        </w:rPr>
        <w:t>Develop and implement a comprehensive digital transformation strategy and roadmap that aligns with the organisation's vision and goals.</w:t>
      </w:r>
    </w:p>
    <w:p w14:paraId="4B1E0B2B" w14:textId="77777777" w:rsidR="00FD475A" w:rsidRDefault="00FD475A" w:rsidP="00FD475A">
      <w:pPr>
        <w:pStyle w:val="ListParagraph"/>
        <w:numPr>
          <w:ilvl w:val="0"/>
          <w:numId w:val="24"/>
        </w:numPr>
        <w:spacing w:line="252" w:lineRule="auto"/>
        <w:jc w:val="both"/>
        <w:rPr>
          <w:rFonts w:eastAsia="Times New Roman"/>
          <w:sz w:val="24"/>
          <w:szCs w:val="24"/>
        </w:rPr>
      </w:pPr>
      <w:r>
        <w:rPr>
          <w:rFonts w:eastAsia="Times New Roman"/>
          <w:sz w:val="24"/>
          <w:szCs w:val="24"/>
        </w:rPr>
        <w:t>Lead and manage cross-functional teams to execute digital transformation initiatives, ensuring successful project delivery within defined timelines and budgets.</w:t>
      </w:r>
    </w:p>
    <w:p w14:paraId="5A9F3DDF" w14:textId="77777777" w:rsidR="00FD475A" w:rsidRDefault="00FD475A" w:rsidP="00FD475A">
      <w:pPr>
        <w:pStyle w:val="ListParagraph"/>
        <w:numPr>
          <w:ilvl w:val="0"/>
          <w:numId w:val="24"/>
        </w:numPr>
        <w:spacing w:line="252" w:lineRule="auto"/>
        <w:jc w:val="both"/>
        <w:rPr>
          <w:rFonts w:eastAsia="Times New Roman"/>
          <w:sz w:val="24"/>
          <w:szCs w:val="24"/>
        </w:rPr>
      </w:pPr>
      <w:r>
        <w:rPr>
          <w:rFonts w:eastAsia="Times New Roman"/>
          <w:sz w:val="24"/>
          <w:szCs w:val="24"/>
        </w:rPr>
        <w:t>Stay updated on emerging technologies, industry trends, and best practices related to digital transformation, and provide strategic recommendations to senior management. Collaborate with business units to identify opportunities for digital innovation and process improvement, leveraging technology to drive business growth and enhance operational efficiency.</w:t>
      </w:r>
    </w:p>
    <w:p w14:paraId="2A157844" w14:textId="77777777" w:rsidR="00FD475A" w:rsidRDefault="00FD475A" w:rsidP="00FD475A">
      <w:pPr>
        <w:pStyle w:val="ListParagraph"/>
        <w:numPr>
          <w:ilvl w:val="0"/>
          <w:numId w:val="24"/>
        </w:numPr>
        <w:spacing w:before="40" w:line="252" w:lineRule="auto"/>
        <w:contextualSpacing/>
        <w:jc w:val="both"/>
        <w:rPr>
          <w:rFonts w:eastAsia="Times New Roman"/>
          <w:sz w:val="24"/>
          <w:szCs w:val="24"/>
        </w:rPr>
      </w:pPr>
      <w:r>
        <w:rPr>
          <w:rFonts w:eastAsia="Times New Roman"/>
          <w:sz w:val="24"/>
          <w:szCs w:val="24"/>
        </w:rPr>
        <w:t>Foster a culture of digital transformation and innovation within the organisation, encouraging experimentation, learning, and continuous improvement. Partner with executive leadership to establish key performance indicators (KPIs) and metrics to measure the effectiveness and impact of digital initiatives.</w:t>
      </w:r>
    </w:p>
    <w:p w14:paraId="7CBF32A2" w14:textId="77777777" w:rsidR="002D78A8" w:rsidRPr="00D71665" w:rsidRDefault="002D78A8" w:rsidP="00D71665">
      <w:pPr>
        <w:pStyle w:val="ListParagraph"/>
        <w:ind w:left="360"/>
        <w:jc w:val="both"/>
        <w:rPr>
          <w:sz w:val="24"/>
          <w:szCs w:val="28"/>
        </w:rPr>
      </w:pPr>
    </w:p>
    <w:p w14:paraId="3469E0D9" w14:textId="1D7A8D4E" w:rsidR="00213BE7" w:rsidRDefault="00213BE7" w:rsidP="00213BE7">
      <w:pPr>
        <w:pStyle w:val="Heading2"/>
      </w:pPr>
      <w:r>
        <w:t>Legal Implications</w:t>
      </w:r>
    </w:p>
    <w:p w14:paraId="018BB697" w14:textId="77777777" w:rsidR="00F27DD2" w:rsidRPr="00F27DD2" w:rsidRDefault="00F27DD2" w:rsidP="00F27DD2"/>
    <w:p w14:paraId="6BEFAD17" w14:textId="68A0E35F" w:rsidR="00F27DD2" w:rsidRDefault="00F27DD2" w:rsidP="00F27DD2">
      <w:pPr>
        <w:jc w:val="both"/>
      </w:pPr>
      <w:r w:rsidRPr="00F27DD2">
        <w:t>In accordance with the Constitution, th</w:t>
      </w:r>
      <w:r w:rsidR="0033701D">
        <w:t>e Chief Officers’ Employment</w:t>
      </w:r>
      <w:r w:rsidRPr="00F27DD2">
        <w:t xml:space="preserve"> Panel is required to approve remuneration packages of £100,000 or greater for a Council Post. The Panel is required to report back to Council for information purposes on all such approved remuneration packages. </w:t>
      </w:r>
    </w:p>
    <w:p w14:paraId="3CD6F4CF" w14:textId="77777777" w:rsidR="00F27DD2" w:rsidRPr="00F27DD2" w:rsidRDefault="00F27DD2" w:rsidP="00F27DD2">
      <w:pPr>
        <w:jc w:val="both"/>
      </w:pPr>
    </w:p>
    <w:p w14:paraId="64D0494F" w14:textId="77777777" w:rsidR="00F27DD2" w:rsidRPr="00F27DD2" w:rsidRDefault="00F27DD2" w:rsidP="00F27DD2">
      <w:pPr>
        <w:jc w:val="both"/>
      </w:pPr>
      <w:r w:rsidRPr="00F27DD2">
        <w:t>Harrow Council’s Pay Policy Statement 2019 provides that: 'All employees, including Chief Officers, are normally appointed on the lowest pay spine column point for their job evaluated grade.  In exceptional circumstances, employees may be appointed at a higher point within the evaluated grade. The Council may apply market supplement payments to jobs with recruitment or retention difficulties.’</w:t>
      </w:r>
    </w:p>
    <w:p w14:paraId="41BB405D" w14:textId="77777777" w:rsidR="002A2389" w:rsidRDefault="002A2389" w:rsidP="003D2FFE">
      <w:pPr>
        <w:pStyle w:val="Heading2"/>
        <w:spacing w:after="240"/>
      </w:pPr>
      <w:r>
        <w:t>Financial Implications</w:t>
      </w:r>
    </w:p>
    <w:p w14:paraId="06BB60AE" w14:textId="77777777" w:rsidR="00F04942" w:rsidRDefault="00F27DD2" w:rsidP="00F27DD2">
      <w:pPr>
        <w:jc w:val="both"/>
      </w:pPr>
      <w:r>
        <w:t xml:space="preserve">The salary for the </w:t>
      </w:r>
      <w:r w:rsidR="00C20009">
        <w:t xml:space="preserve">Assistant Director </w:t>
      </w:r>
      <w:r w:rsidR="00F34C2B">
        <w:t>of Digital, Data, and Customer Services</w:t>
      </w:r>
      <w:r w:rsidR="004F5BD7">
        <w:t>, and Assistant Director of Corporate Strategy</w:t>
      </w:r>
      <w:r w:rsidR="00F34C2B">
        <w:t xml:space="preserve"> is fully accounted for in the relevant Directorate</w:t>
      </w:r>
      <w:r>
        <w:t xml:space="preserve"> annual budget.</w:t>
      </w:r>
    </w:p>
    <w:p w14:paraId="78AAFF17" w14:textId="77777777" w:rsidR="00F04942" w:rsidRDefault="00F04942" w:rsidP="00F27DD2">
      <w:pPr>
        <w:jc w:val="both"/>
      </w:pPr>
    </w:p>
    <w:p w14:paraId="4FF89AE5" w14:textId="5D78A6FC" w:rsidR="00F27DD2" w:rsidRDefault="00F27DD2" w:rsidP="00F27DD2">
      <w:pPr>
        <w:jc w:val="both"/>
      </w:pPr>
      <w:r>
        <w:t xml:space="preserve"> </w:t>
      </w:r>
    </w:p>
    <w:p w14:paraId="5ACE80EE" w14:textId="53109BE1" w:rsidR="00C32DAE" w:rsidRDefault="00C32DAE" w:rsidP="003D2FFE">
      <w:pPr>
        <w:pStyle w:val="Heading2"/>
        <w:spacing w:after="240"/>
      </w:pPr>
      <w:r>
        <w:lastRenderedPageBreak/>
        <w:t>Risk Management Implications</w:t>
      </w:r>
    </w:p>
    <w:p w14:paraId="6D22C914" w14:textId="4F8F48AF"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w:t>
      </w:r>
      <w:r>
        <w:rPr>
          <w:rFonts w:cs="Arial"/>
          <w:szCs w:val="24"/>
          <w:lang w:val="en-US" w:eastAsia="en-GB"/>
        </w:rPr>
        <w:t xml:space="preserve"> </w:t>
      </w:r>
      <w:r w:rsidRPr="00570F59">
        <w:rPr>
          <w:rFonts w:cs="Arial"/>
          <w:b/>
          <w:bCs/>
          <w:szCs w:val="24"/>
          <w:lang w:val="en-US" w:eastAsia="en-GB"/>
        </w:rPr>
        <w:t>N</w:t>
      </w:r>
      <w:r>
        <w:rPr>
          <w:rFonts w:cs="Arial"/>
          <w:b/>
          <w:bCs/>
          <w:szCs w:val="24"/>
          <w:lang w:val="en-US" w:eastAsia="en-GB"/>
        </w:rPr>
        <w:t>o</w:t>
      </w:r>
    </w:p>
    <w:p w14:paraId="6A890357" w14:textId="77777777" w:rsidR="00F27DD2" w:rsidRPr="00570F59" w:rsidRDefault="00F27DD2" w:rsidP="00F27DD2">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5522335" w14:textId="77777777" w:rsidR="00F27DD2" w:rsidRPr="00570F59" w:rsidRDefault="00F27DD2" w:rsidP="00F27DD2">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 xml:space="preserve"> No</w:t>
      </w:r>
    </w:p>
    <w:p w14:paraId="5B1D72BB" w14:textId="77777777"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eastAsia="en-GB"/>
        </w:rPr>
        <w:t> </w:t>
      </w:r>
    </w:p>
    <w:p w14:paraId="13C75EE8" w14:textId="77777777" w:rsidR="00F27DD2" w:rsidRPr="00570F59" w:rsidRDefault="00F27DD2" w:rsidP="00F27DD2">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6B59902C" w14:textId="77777777" w:rsidR="00F27DD2" w:rsidRDefault="00F27DD2" w:rsidP="00F27DD2">
      <w:pPr>
        <w:pStyle w:val="Heading2"/>
        <w:keepNext/>
        <w:spacing w:after="240"/>
      </w:pPr>
      <w:r>
        <w:t xml:space="preserve">Equalities implications / Public Sector Equality Duty </w:t>
      </w:r>
    </w:p>
    <w:p w14:paraId="65FCCD5D" w14:textId="77777777" w:rsidR="00F27DD2" w:rsidRDefault="00F27DD2" w:rsidP="00F27DD2">
      <w:pPr>
        <w:jc w:val="both"/>
      </w:pPr>
      <w:r>
        <w:t xml:space="preserve">Was an Equality Impact Assessment carried out?  No </w:t>
      </w:r>
    </w:p>
    <w:p w14:paraId="2E5F506A" w14:textId="77777777" w:rsidR="00F27DD2" w:rsidRDefault="00F27DD2" w:rsidP="00F27DD2">
      <w:pPr>
        <w:jc w:val="both"/>
      </w:pPr>
    </w:p>
    <w:p w14:paraId="199CAE01" w14:textId="30D285A0" w:rsidR="00F27DD2" w:rsidRDefault="00F27DD2" w:rsidP="00F27DD2">
      <w:pPr>
        <w:pStyle w:val="ListParagraph"/>
        <w:numPr>
          <w:ilvl w:val="0"/>
          <w:numId w:val="23"/>
        </w:numPr>
        <w:jc w:val="both"/>
        <w:rPr>
          <w:sz w:val="24"/>
          <w:szCs w:val="24"/>
        </w:rPr>
      </w:pPr>
      <w:r>
        <w:rPr>
          <w:sz w:val="24"/>
          <w:szCs w:val="24"/>
        </w:rPr>
        <w:t>The roles quoted in this report have the mandatory responsibility to deliver the Council’s vision and values by addressing inequalities faced by the residents of Harrow.</w:t>
      </w:r>
    </w:p>
    <w:p w14:paraId="2ACC1862" w14:textId="77777777" w:rsidR="00F27DD2" w:rsidRDefault="00F27DD2" w:rsidP="00F27DD2">
      <w:pPr>
        <w:ind w:left="720" w:hanging="720"/>
        <w:jc w:val="both"/>
        <w:rPr>
          <w:sz w:val="28"/>
          <w:szCs w:val="22"/>
        </w:rPr>
      </w:pPr>
    </w:p>
    <w:p w14:paraId="348A9643" w14:textId="03CBC31C" w:rsidR="00F27DD2" w:rsidRPr="00F27DD2" w:rsidRDefault="00F27DD2" w:rsidP="00F27DD2">
      <w:pPr>
        <w:pStyle w:val="ListParagraph"/>
        <w:numPr>
          <w:ilvl w:val="0"/>
          <w:numId w:val="23"/>
        </w:numPr>
        <w:jc w:val="both"/>
        <w:rPr>
          <w:sz w:val="24"/>
          <w:szCs w:val="24"/>
        </w:rPr>
      </w:pPr>
      <w:r>
        <w:rPr>
          <w:sz w:val="24"/>
          <w:szCs w:val="24"/>
        </w:rPr>
        <w:t>One of the responsibilities for the postholders is to promote equality, diversity and inclusion and reduce inequalities, ensuring that everyone can contribute through everyday actions to deliver the required health and well-being outcomes.</w:t>
      </w:r>
    </w:p>
    <w:p w14:paraId="4AD16319" w14:textId="30FBEE91" w:rsidR="00435070" w:rsidRPr="00F70B1B" w:rsidRDefault="00435070" w:rsidP="00F70B1B">
      <w:pPr>
        <w:pStyle w:val="Heading3"/>
        <w:spacing w:before="480" w:after="240"/>
        <w:rPr>
          <w:rFonts w:ascii="Arial Bold" w:hAnsi="Arial Bold"/>
          <w:sz w:val="28"/>
        </w:rPr>
      </w:pPr>
      <w:r w:rsidRPr="00435070">
        <w:rPr>
          <w:rFonts w:ascii="Arial Bold" w:hAnsi="Arial Bold"/>
          <w:sz w:val="28"/>
        </w:rPr>
        <w:t>Council Priorities</w:t>
      </w:r>
    </w:p>
    <w:p w14:paraId="18D7BBD0" w14:textId="68ED5014" w:rsidR="00435070" w:rsidRPr="00752110" w:rsidRDefault="00435070" w:rsidP="00F27DD2">
      <w:pPr>
        <w:pStyle w:val="StyleListParagraphBold"/>
        <w:numPr>
          <w:ilvl w:val="0"/>
          <w:numId w:val="18"/>
        </w:numPr>
        <w:rPr>
          <w:lang w:eastAsia="en-US"/>
        </w:rPr>
      </w:pPr>
      <w:r w:rsidRPr="00752110">
        <w:t>A council that puts residents first</w:t>
      </w:r>
      <w:r w:rsidR="00F27DD2">
        <w:t>.</w:t>
      </w:r>
    </w:p>
    <w:p w14:paraId="4B77658D" w14:textId="66EB38C2" w:rsidR="00435070" w:rsidRPr="00752110" w:rsidRDefault="00435070" w:rsidP="00F27DD2">
      <w:pPr>
        <w:pStyle w:val="StyleListParagraphBold"/>
        <w:numPr>
          <w:ilvl w:val="0"/>
          <w:numId w:val="18"/>
        </w:numPr>
      </w:pPr>
      <w:r w:rsidRPr="00752110">
        <w:t>A borough that is clean and safe</w:t>
      </w:r>
      <w:r w:rsidR="00F27DD2">
        <w:t>.</w:t>
      </w:r>
    </w:p>
    <w:p w14:paraId="3E7FAA30" w14:textId="3AE10E37" w:rsidR="00435070" w:rsidRPr="00752110" w:rsidRDefault="00435070" w:rsidP="00435070">
      <w:pPr>
        <w:pStyle w:val="StyleListParagraphBold"/>
        <w:numPr>
          <w:ilvl w:val="0"/>
          <w:numId w:val="18"/>
        </w:numPr>
      </w:pPr>
      <w:r w:rsidRPr="00752110">
        <w:t xml:space="preserve">A place where those in need are </w:t>
      </w:r>
      <w:r w:rsidR="00F27DD2" w:rsidRPr="00752110">
        <w:t>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9593825" w:rsidR="00912904" w:rsidRPr="00175540" w:rsidRDefault="00912904" w:rsidP="00912904">
      <w:pPr>
        <w:rPr>
          <w:sz w:val="28"/>
        </w:rPr>
      </w:pPr>
      <w:r w:rsidRPr="00175540">
        <w:rPr>
          <w:b/>
          <w:sz w:val="28"/>
        </w:rPr>
        <w:t xml:space="preserve">Statutory Officer: </w:t>
      </w:r>
      <w:r w:rsidR="00175540" w:rsidRPr="00175540">
        <w:rPr>
          <w:b/>
          <w:sz w:val="28"/>
        </w:rPr>
        <w:t>Jessie Man</w:t>
      </w:r>
    </w:p>
    <w:p w14:paraId="650DA37B" w14:textId="519CEDC7" w:rsidR="00912904" w:rsidRPr="00175540" w:rsidRDefault="00912904" w:rsidP="00912904">
      <w:r w:rsidRPr="00175540">
        <w:t>Signed on</w:t>
      </w:r>
      <w:r w:rsidR="009405C0" w:rsidRPr="00175540">
        <w:t xml:space="preserve"> </w:t>
      </w:r>
      <w:r w:rsidRPr="00175540">
        <w:t>behalf of the Chief Financial Officer</w:t>
      </w:r>
    </w:p>
    <w:p w14:paraId="5745A2E3" w14:textId="60332D8F" w:rsidR="00912904" w:rsidRPr="00175540" w:rsidRDefault="00912904" w:rsidP="00912904">
      <w:pPr>
        <w:spacing w:after="480"/>
        <w:rPr>
          <w:sz w:val="28"/>
        </w:rPr>
      </w:pPr>
      <w:r w:rsidRPr="00175540">
        <w:rPr>
          <w:b/>
          <w:sz w:val="28"/>
        </w:rPr>
        <w:t xml:space="preserve">Date:  </w:t>
      </w:r>
      <w:r w:rsidR="00173100">
        <w:rPr>
          <w:b/>
          <w:sz w:val="28"/>
        </w:rPr>
        <w:t>20</w:t>
      </w:r>
      <w:r w:rsidR="00564D2B" w:rsidRPr="00175540">
        <w:rPr>
          <w:b/>
          <w:sz w:val="28"/>
        </w:rPr>
        <w:t>/</w:t>
      </w:r>
      <w:r w:rsidR="001E07EA" w:rsidRPr="00175540">
        <w:rPr>
          <w:b/>
          <w:sz w:val="28"/>
        </w:rPr>
        <w:t>11</w:t>
      </w:r>
      <w:r w:rsidR="00564D2B" w:rsidRPr="00175540">
        <w:rPr>
          <w:b/>
          <w:sz w:val="28"/>
        </w:rPr>
        <w:t>/2023</w:t>
      </w:r>
    </w:p>
    <w:p w14:paraId="2586CC50" w14:textId="1F68A685" w:rsidR="00912904" w:rsidRPr="00A66326" w:rsidRDefault="00912904" w:rsidP="00912904">
      <w:pPr>
        <w:rPr>
          <w:sz w:val="28"/>
        </w:rPr>
      </w:pPr>
      <w:r w:rsidRPr="00A66326">
        <w:rPr>
          <w:b/>
          <w:sz w:val="28"/>
        </w:rPr>
        <w:t xml:space="preserve">Statutory Officer:  </w:t>
      </w:r>
      <w:r w:rsidR="00AE398C">
        <w:rPr>
          <w:b/>
          <w:sz w:val="28"/>
        </w:rPr>
        <w:t xml:space="preserve">Jessica Farmer </w:t>
      </w:r>
    </w:p>
    <w:p w14:paraId="52AD6B43" w14:textId="47953918" w:rsidR="00912904" w:rsidRPr="00E26075" w:rsidRDefault="00912904" w:rsidP="00E26075">
      <w:r w:rsidRPr="00A66326">
        <w:t>Signed on by the Monitoring Officer</w:t>
      </w:r>
    </w:p>
    <w:p w14:paraId="61F8C7E6" w14:textId="0A297740" w:rsidR="00912904" w:rsidRPr="003313EA" w:rsidRDefault="00912904" w:rsidP="00912904">
      <w:pPr>
        <w:spacing w:after="480"/>
        <w:rPr>
          <w:sz w:val="28"/>
        </w:rPr>
      </w:pPr>
      <w:r w:rsidRPr="00A66326">
        <w:rPr>
          <w:b/>
          <w:sz w:val="28"/>
        </w:rPr>
        <w:t xml:space="preserve">Date:  </w:t>
      </w:r>
      <w:r w:rsidR="00AE398C">
        <w:rPr>
          <w:b/>
          <w:sz w:val="28"/>
        </w:rPr>
        <w:t>21</w:t>
      </w:r>
      <w:r w:rsidR="00D8689F">
        <w:rPr>
          <w:b/>
          <w:sz w:val="28"/>
        </w:rPr>
        <w:t>/</w:t>
      </w:r>
      <w:r w:rsidR="001E07EA">
        <w:rPr>
          <w:b/>
          <w:sz w:val="28"/>
        </w:rPr>
        <w:t>11</w:t>
      </w:r>
      <w:r w:rsidR="00D8689F">
        <w:rPr>
          <w:b/>
          <w:sz w:val="28"/>
        </w:rPr>
        <w:t>/2023</w:t>
      </w:r>
    </w:p>
    <w:p w14:paraId="2019A53D" w14:textId="58A58838" w:rsidR="00912904" w:rsidRPr="00A66326" w:rsidRDefault="004A4A1D" w:rsidP="00912904">
      <w:pPr>
        <w:rPr>
          <w:sz w:val="28"/>
        </w:rPr>
      </w:pPr>
      <w:r>
        <w:rPr>
          <w:b/>
          <w:sz w:val="28"/>
        </w:rPr>
        <w:t>Chief</w:t>
      </w:r>
      <w:r w:rsidR="00912904" w:rsidRPr="00A66326">
        <w:rPr>
          <w:b/>
          <w:sz w:val="28"/>
        </w:rPr>
        <w:t xml:space="preserve"> Officer:  </w:t>
      </w:r>
      <w:r w:rsidR="0063319F">
        <w:rPr>
          <w:b/>
          <w:sz w:val="28"/>
        </w:rPr>
        <w:t xml:space="preserve">Alex Dewsnap </w:t>
      </w:r>
    </w:p>
    <w:p w14:paraId="6F36B845" w14:textId="0F52082D" w:rsidR="00912904" w:rsidRPr="000D3EDD" w:rsidRDefault="00365D29" w:rsidP="00912904">
      <w:r>
        <w:t>Signed</w:t>
      </w:r>
      <w:r w:rsidR="00912904" w:rsidRPr="00A66326">
        <w:t xml:space="preserve"> by the </w:t>
      </w:r>
      <w:r w:rsidR="002E0DA4">
        <w:t xml:space="preserve">Managing Director </w:t>
      </w:r>
    </w:p>
    <w:p w14:paraId="21482980" w14:textId="530904A0" w:rsidR="00912904" w:rsidRDefault="00912904" w:rsidP="00912904">
      <w:pPr>
        <w:spacing w:after="480"/>
        <w:rPr>
          <w:b/>
          <w:sz w:val="28"/>
        </w:rPr>
      </w:pPr>
      <w:r w:rsidRPr="00A66326">
        <w:rPr>
          <w:b/>
          <w:sz w:val="28"/>
        </w:rPr>
        <w:t xml:space="preserve">Date:  </w:t>
      </w:r>
      <w:r w:rsidR="00173100">
        <w:rPr>
          <w:b/>
          <w:sz w:val="28"/>
        </w:rPr>
        <w:t>20</w:t>
      </w:r>
      <w:r w:rsidR="0063319F">
        <w:rPr>
          <w:b/>
          <w:sz w:val="28"/>
        </w:rPr>
        <w:t>/</w:t>
      </w:r>
      <w:r w:rsidR="001E07EA">
        <w:rPr>
          <w:b/>
          <w:sz w:val="28"/>
        </w:rPr>
        <w:t>11</w:t>
      </w:r>
      <w:r w:rsidR="0063319F">
        <w:rPr>
          <w:b/>
          <w:sz w:val="28"/>
        </w:rPr>
        <w:t>/2023</w:t>
      </w:r>
    </w:p>
    <w:p w14:paraId="1C033DED" w14:textId="77777777" w:rsidR="00F04942" w:rsidRPr="00A66326" w:rsidRDefault="00F04942" w:rsidP="00912904">
      <w:pPr>
        <w:spacing w:after="480"/>
        <w:rPr>
          <w:sz w:val="28"/>
        </w:rPr>
      </w:pPr>
    </w:p>
    <w:p w14:paraId="686CE5D8" w14:textId="77777777" w:rsidR="00912904" w:rsidRPr="00435B5D" w:rsidRDefault="00912904" w:rsidP="00912904">
      <w:pPr>
        <w:pStyle w:val="Heading2"/>
        <w:spacing w:after="240"/>
      </w:pPr>
      <w:r>
        <w:lastRenderedPageBreak/>
        <w:t>Mandatory Checks</w:t>
      </w:r>
    </w:p>
    <w:p w14:paraId="71FBC41D" w14:textId="0022AA9F" w:rsidR="00912904" w:rsidRPr="003313EA" w:rsidRDefault="00912904" w:rsidP="00154E96">
      <w:pPr>
        <w:pStyle w:val="Heading3"/>
        <w:ind w:left="0" w:firstLine="0"/>
        <w:rPr>
          <w:i/>
          <w:color w:val="FF0000"/>
          <w:szCs w:val="24"/>
        </w:rPr>
      </w:pPr>
      <w:r w:rsidRPr="00E90AFF">
        <w:rPr>
          <w:sz w:val="28"/>
        </w:rPr>
        <w:t xml:space="preserve">Ward Councillors notified:  </w:t>
      </w:r>
      <w:r w:rsidR="00154E96">
        <w:rPr>
          <w:sz w:val="28"/>
        </w:rPr>
        <w:t>NO</w:t>
      </w:r>
      <w:r w:rsidRPr="00E90AFF">
        <w:rPr>
          <w:sz w:val="28"/>
        </w:rPr>
        <w:t xml:space="preserve"> as it impacts on all </w:t>
      </w:r>
      <w:r w:rsidR="00D71665" w:rsidRPr="00E90AFF">
        <w:rPr>
          <w:sz w:val="28"/>
        </w:rPr>
        <w:t>Wards.</w:t>
      </w:r>
      <w:r w:rsidRPr="00E90AFF">
        <w:rPr>
          <w:sz w:val="28"/>
        </w:rPr>
        <w:t xml:space="preserve"> </w:t>
      </w:r>
    </w:p>
    <w:p w14:paraId="629F8205" w14:textId="77777777" w:rsidR="002A2389" w:rsidRDefault="002A2389" w:rsidP="00912904">
      <w:pPr>
        <w:pStyle w:val="Heading2"/>
        <w:keepNext/>
        <w:spacing w:after="240"/>
      </w:pPr>
      <w:r>
        <w:t>Section 4 - Contact Details and Background Papers</w:t>
      </w:r>
    </w:p>
    <w:p w14:paraId="695B009D" w14:textId="2643E5BA" w:rsidR="002A2389" w:rsidRDefault="002A2389" w:rsidP="000651CE">
      <w:pPr>
        <w:pStyle w:val="Infotext"/>
      </w:pPr>
      <w:r w:rsidRPr="00D914D2">
        <w:rPr>
          <w:b/>
        </w:rPr>
        <w:t>Contact:</w:t>
      </w:r>
      <w:r>
        <w:t xml:space="preserve">  </w:t>
      </w:r>
      <w:r w:rsidR="00154E96">
        <w:rPr>
          <w:rFonts w:cs="Arial"/>
          <w:sz w:val="24"/>
        </w:rPr>
        <w:t xml:space="preserve">Akhil Wilson, Head of Resourcing – </w:t>
      </w:r>
      <w:hyperlink r:id="rId9" w:history="1">
        <w:r w:rsidR="00154E96" w:rsidRPr="008B029C">
          <w:rPr>
            <w:rStyle w:val="Hyperlink"/>
            <w:rFonts w:cs="Arial"/>
            <w:sz w:val="24"/>
          </w:rPr>
          <w:t>akhil.wilson@harrow.gov.uk</w:t>
        </w:r>
      </w:hyperlink>
      <w:r w:rsidR="00912904">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C65" w14:textId="77777777" w:rsidR="002217E5" w:rsidRDefault="002217E5">
      <w:r>
        <w:separator/>
      </w:r>
    </w:p>
  </w:endnote>
  <w:endnote w:type="continuationSeparator" w:id="0">
    <w:p w14:paraId="6C2B0199" w14:textId="77777777" w:rsidR="002217E5" w:rsidRDefault="0022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2AA5" w14:textId="77777777" w:rsidR="002217E5" w:rsidRDefault="002217E5">
      <w:r>
        <w:separator/>
      </w:r>
    </w:p>
  </w:footnote>
  <w:footnote w:type="continuationSeparator" w:id="0">
    <w:p w14:paraId="2298F471" w14:textId="77777777" w:rsidR="002217E5" w:rsidRDefault="0022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65E6C"/>
    <w:multiLevelType w:val="hybridMultilevel"/>
    <w:tmpl w:val="CC8CC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B4A6D"/>
    <w:multiLevelType w:val="hybridMultilevel"/>
    <w:tmpl w:val="C0D2B206"/>
    <w:lvl w:ilvl="0" w:tplc="1464B2F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15F9A"/>
    <w:multiLevelType w:val="hybridMultilevel"/>
    <w:tmpl w:val="F4E6D7A2"/>
    <w:lvl w:ilvl="0" w:tplc="E59C1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2A632B"/>
    <w:multiLevelType w:val="hybridMultilevel"/>
    <w:tmpl w:val="716A5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7F1EF3"/>
    <w:multiLevelType w:val="hybridMultilevel"/>
    <w:tmpl w:val="7F627A3A"/>
    <w:lvl w:ilvl="0" w:tplc="08090001">
      <w:start w:val="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588">
    <w:abstractNumId w:val="21"/>
  </w:num>
  <w:num w:numId="2" w16cid:durableId="632710533">
    <w:abstractNumId w:val="15"/>
  </w:num>
  <w:num w:numId="3" w16cid:durableId="436802450">
    <w:abstractNumId w:val="20"/>
  </w:num>
  <w:num w:numId="4" w16cid:durableId="2090887798">
    <w:abstractNumId w:val="1"/>
  </w:num>
  <w:num w:numId="5" w16cid:durableId="13282433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329841">
    <w:abstractNumId w:val="10"/>
  </w:num>
  <w:num w:numId="7" w16cid:durableId="877661150">
    <w:abstractNumId w:val="11"/>
  </w:num>
  <w:num w:numId="8" w16cid:durableId="1347752743">
    <w:abstractNumId w:val="5"/>
  </w:num>
  <w:num w:numId="9" w16cid:durableId="1169449031">
    <w:abstractNumId w:val="4"/>
  </w:num>
  <w:num w:numId="10" w16cid:durableId="592470712">
    <w:abstractNumId w:val="19"/>
  </w:num>
  <w:num w:numId="11" w16cid:durableId="1162233451">
    <w:abstractNumId w:val="23"/>
  </w:num>
  <w:num w:numId="12" w16cid:durableId="598761339">
    <w:abstractNumId w:val="16"/>
  </w:num>
  <w:num w:numId="13" w16cid:durableId="1769962116">
    <w:abstractNumId w:val="3"/>
  </w:num>
  <w:num w:numId="14" w16cid:durableId="218515568">
    <w:abstractNumId w:val="7"/>
  </w:num>
  <w:num w:numId="15" w16cid:durableId="547881295">
    <w:abstractNumId w:val="14"/>
  </w:num>
  <w:num w:numId="16" w16cid:durableId="2021538308">
    <w:abstractNumId w:val="12"/>
  </w:num>
  <w:num w:numId="17" w16cid:durableId="575557497">
    <w:abstractNumId w:val="22"/>
  </w:num>
  <w:num w:numId="18" w16cid:durableId="201749259">
    <w:abstractNumId w:val="13"/>
  </w:num>
  <w:num w:numId="19" w16cid:durableId="625043495">
    <w:abstractNumId w:val="2"/>
  </w:num>
  <w:num w:numId="20" w16cid:durableId="53362024">
    <w:abstractNumId w:val="8"/>
  </w:num>
  <w:num w:numId="21" w16cid:durableId="528877185">
    <w:abstractNumId w:val="18"/>
  </w:num>
  <w:num w:numId="22" w16cid:durableId="2029210049">
    <w:abstractNumId w:val="6"/>
  </w:num>
  <w:num w:numId="23" w16cid:durableId="997147059">
    <w:abstractNumId w:val="17"/>
  </w:num>
  <w:num w:numId="24" w16cid:durableId="24841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37"/>
    <w:rsid w:val="00023F4C"/>
    <w:rsid w:val="00042540"/>
    <w:rsid w:val="00042987"/>
    <w:rsid w:val="00057F10"/>
    <w:rsid w:val="000633A2"/>
    <w:rsid w:val="000651CE"/>
    <w:rsid w:val="00071EB4"/>
    <w:rsid w:val="00077298"/>
    <w:rsid w:val="000863AB"/>
    <w:rsid w:val="000872CE"/>
    <w:rsid w:val="000A58A1"/>
    <w:rsid w:val="000A6659"/>
    <w:rsid w:val="000B0E6F"/>
    <w:rsid w:val="000B0F5C"/>
    <w:rsid w:val="000B6DBB"/>
    <w:rsid w:val="000D2BF2"/>
    <w:rsid w:val="000D3EDD"/>
    <w:rsid w:val="000D5870"/>
    <w:rsid w:val="000E5905"/>
    <w:rsid w:val="000F65C0"/>
    <w:rsid w:val="00110321"/>
    <w:rsid w:val="0012324E"/>
    <w:rsid w:val="00153E73"/>
    <w:rsid w:val="00154E96"/>
    <w:rsid w:val="00173100"/>
    <w:rsid w:val="00175540"/>
    <w:rsid w:val="001939BA"/>
    <w:rsid w:val="001A6EB0"/>
    <w:rsid w:val="001B441D"/>
    <w:rsid w:val="001C5225"/>
    <w:rsid w:val="001E0219"/>
    <w:rsid w:val="001E07EA"/>
    <w:rsid w:val="001F7796"/>
    <w:rsid w:val="00207F72"/>
    <w:rsid w:val="00213BE7"/>
    <w:rsid w:val="002217E5"/>
    <w:rsid w:val="00231A1D"/>
    <w:rsid w:val="00236E28"/>
    <w:rsid w:val="00244120"/>
    <w:rsid w:val="00293F9F"/>
    <w:rsid w:val="002A2389"/>
    <w:rsid w:val="002A6B13"/>
    <w:rsid w:val="002B336A"/>
    <w:rsid w:val="002C08E2"/>
    <w:rsid w:val="002C1794"/>
    <w:rsid w:val="002D0968"/>
    <w:rsid w:val="002D2FC5"/>
    <w:rsid w:val="002D78A8"/>
    <w:rsid w:val="002E0DA4"/>
    <w:rsid w:val="002E6637"/>
    <w:rsid w:val="002E77E3"/>
    <w:rsid w:val="00307E4F"/>
    <w:rsid w:val="0033003C"/>
    <w:rsid w:val="00332947"/>
    <w:rsid w:val="00333EB4"/>
    <w:rsid w:val="0033701D"/>
    <w:rsid w:val="00345915"/>
    <w:rsid w:val="00365D29"/>
    <w:rsid w:val="00374F22"/>
    <w:rsid w:val="00384A23"/>
    <w:rsid w:val="003976EC"/>
    <w:rsid w:val="003D2FFE"/>
    <w:rsid w:val="00400032"/>
    <w:rsid w:val="0042394B"/>
    <w:rsid w:val="00435070"/>
    <w:rsid w:val="00473B08"/>
    <w:rsid w:val="00474B5F"/>
    <w:rsid w:val="004865F0"/>
    <w:rsid w:val="004A3CE6"/>
    <w:rsid w:val="004A4A1D"/>
    <w:rsid w:val="004B1FC7"/>
    <w:rsid w:val="004B2C9D"/>
    <w:rsid w:val="004B4A47"/>
    <w:rsid w:val="004E667D"/>
    <w:rsid w:val="004E6AF9"/>
    <w:rsid w:val="004F5BD7"/>
    <w:rsid w:val="005031DF"/>
    <w:rsid w:val="00523FA4"/>
    <w:rsid w:val="005437EE"/>
    <w:rsid w:val="00561641"/>
    <w:rsid w:val="00564D2B"/>
    <w:rsid w:val="00570F59"/>
    <w:rsid w:val="00582814"/>
    <w:rsid w:val="00597314"/>
    <w:rsid w:val="005A61AF"/>
    <w:rsid w:val="005C627B"/>
    <w:rsid w:val="005D0886"/>
    <w:rsid w:val="005E00ED"/>
    <w:rsid w:val="005E384D"/>
    <w:rsid w:val="005F2181"/>
    <w:rsid w:val="005F724B"/>
    <w:rsid w:val="0061763E"/>
    <w:rsid w:val="00625DFF"/>
    <w:rsid w:val="0063072B"/>
    <w:rsid w:val="006326BF"/>
    <w:rsid w:val="0063319F"/>
    <w:rsid w:val="00642529"/>
    <w:rsid w:val="00662891"/>
    <w:rsid w:val="006628B7"/>
    <w:rsid w:val="00675FCB"/>
    <w:rsid w:val="006A0B87"/>
    <w:rsid w:val="006A58FF"/>
    <w:rsid w:val="006B3942"/>
    <w:rsid w:val="006C0394"/>
    <w:rsid w:val="006C3914"/>
    <w:rsid w:val="006D3648"/>
    <w:rsid w:val="0071013A"/>
    <w:rsid w:val="0074076C"/>
    <w:rsid w:val="0074184E"/>
    <w:rsid w:val="00743829"/>
    <w:rsid w:val="00755F8D"/>
    <w:rsid w:val="00796503"/>
    <w:rsid w:val="007A2DC9"/>
    <w:rsid w:val="007B2F8D"/>
    <w:rsid w:val="007D2BDA"/>
    <w:rsid w:val="007D35E5"/>
    <w:rsid w:val="007D56C8"/>
    <w:rsid w:val="007E139C"/>
    <w:rsid w:val="007E2437"/>
    <w:rsid w:val="007E36B2"/>
    <w:rsid w:val="007E3934"/>
    <w:rsid w:val="007E7303"/>
    <w:rsid w:val="00804B7F"/>
    <w:rsid w:val="00810CC2"/>
    <w:rsid w:val="008212A0"/>
    <w:rsid w:val="00836505"/>
    <w:rsid w:val="00837F53"/>
    <w:rsid w:val="00853E64"/>
    <w:rsid w:val="0087794B"/>
    <w:rsid w:val="008A1FFB"/>
    <w:rsid w:val="008A699F"/>
    <w:rsid w:val="008D1750"/>
    <w:rsid w:val="008D7800"/>
    <w:rsid w:val="008E2910"/>
    <w:rsid w:val="008E4913"/>
    <w:rsid w:val="00900464"/>
    <w:rsid w:val="0090100E"/>
    <w:rsid w:val="00912904"/>
    <w:rsid w:val="009333DA"/>
    <w:rsid w:val="0093767E"/>
    <w:rsid w:val="009405C0"/>
    <w:rsid w:val="00972A02"/>
    <w:rsid w:val="0099517C"/>
    <w:rsid w:val="009A0937"/>
    <w:rsid w:val="009B2ECD"/>
    <w:rsid w:val="009B7914"/>
    <w:rsid w:val="009F430B"/>
    <w:rsid w:val="00A160B2"/>
    <w:rsid w:val="00A566E7"/>
    <w:rsid w:val="00A940D3"/>
    <w:rsid w:val="00A96FCA"/>
    <w:rsid w:val="00A97E4A"/>
    <w:rsid w:val="00AA4BE8"/>
    <w:rsid w:val="00AA7805"/>
    <w:rsid w:val="00AC0AAB"/>
    <w:rsid w:val="00AC7BA9"/>
    <w:rsid w:val="00AE398C"/>
    <w:rsid w:val="00B0425E"/>
    <w:rsid w:val="00B10281"/>
    <w:rsid w:val="00B254FA"/>
    <w:rsid w:val="00B612DB"/>
    <w:rsid w:val="00B900E2"/>
    <w:rsid w:val="00B9118E"/>
    <w:rsid w:val="00B966B2"/>
    <w:rsid w:val="00BA35EA"/>
    <w:rsid w:val="00BB6030"/>
    <w:rsid w:val="00BD03D7"/>
    <w:rsid w:val="00BD6115"/>
    <w:rsid w:val="00BD684A"/>
    <w:rsid w:val="00C20009"/>
    <w:rsid w:val="00C32DAE"/>
    <w:rsid w:val="00C40E24"/>
    <w:rsid w:val="00C55DD7"/>
    <w:rsid w:val="00C61B80"/>
    <w:rsid w:val="00C92D9A"/>
    <w:rsid w:val="00C96EF5"/>
    <w:rsid w:val="00CC70E4"/>
    <w:rsid w:val="00D25064"/>
    <w:rsid w:val="00D32B51"/>
    <w:rsid w:val="00D34668"/>
    <w:rsid w:val="00D3740E"/>
    <w:rsid w:val="00D40335"/>
    <w:rsid w:val="00D43C24"/>
    <w:rsid w:val="00D71665"/>
    <w:rsid w:val="00D82F57"/>
    <w:rsid w:val="00D841A5"/>
    <w:rsid w:val="00D8689F"/>
    <w:rsid w:val="00D87773"/>
    <w:rsid w:val="00D914D2"/>
    <w:rsid w:val="00DA25DB"/>
    <w:rsid w:val="00DB0791"/>
    <w:rsid w:val="00DD4251"/>
    <w:rsid w:val="00E00C57"/>
    <w:rsid w:val="00E02B50"/>
    <w:rsid w:val="00E03F11"/>
    <w:rsid w:val="00E06DC8"/>
    <w:rsid w:val="00E20D42"/>
    <w:rsid w:val="00E21B3D"/>
    <w:rsid w:val="00E220B5"/>
    <w:rsid w:val="00E26075"/>
    <w:rsid w:val="00E320F0"/>
    <w:rsid w:val="00E33D93"/>
    <w:rsid w:val="00E609EF"/>
    <w:rsid w:val="00E8515B"/>
    <w:rsid w:val="00E90AFF"/>
    <w:rsid w:val="00EF2F91"/>
    <w:rsid w:val="00F04942"/>
    <w:rsid w:val="00F27DD2"/>
    <w:rsid w:val="00F33EE3"/>
    <w:rsid w:val="00F34C2B"/>
    <w:rsid w:val="00F4213B"/>
    <w:rsid w:val="00F70B1B"/>
    <w:rsid w:val="00F81193"/>
    <w:rsid w:val="00F849ED"/>
    <w:rsid w:val="00F92398"/>
    <w:rsid w:val="00FD31A0"/>
    <w:rsid w:val="00FD475A"/>
    <w:rsid w:val="00FD523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customStyle="1" w:styleId="Heading2Char">
    <w:name w:val="Heading 2 Char"/>
    <w:basedOn w:val="DefaultParagraphFont"/>
    <w:link w:val="Heading2"/>
    <w:rsid w:val="00F27DD2"/>
    <w:rPr>
      <w:rFonts w:ascii="Arial Black" w:hAnsi="Arial Black" w:cs="Arial"/>
      <w:bCs/>
      <w:sz w:val="32"/>
      <w:szCs w:val="32"/>
      <w:lang w:eastAsia="en-US"/>
    </w:rPr>
  </w:style>
  <w:style w:type="paragraph" w:styleId="Revision">
    <w:name w:val="Revision"/>
    <w:hidden/>
    <w:uiPriority w:val="99"/>
    <w:semiHidden/>
    <w:rsid w:val="00E00C5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867">
      <w:bodyDiv w:val="1"/>
      <w:marLeft w:val="0"/>
      <w:marRight w:val="0"/>
      <w:marTop w:val="0"/>
      <w:marBottom w:val="0"/>
      <w:divBdr>
        <w:top w:val="none" w:sz="0" w:space="0" w:color="auto"/>
        <w:left w:val="none" w:sz="0" w:space="0" w:color="auto"/>
        <w:bottom w:val="none" w:sz="0" w:space="0" w:color="auto"/>
        <w:right w:val="none" w:sz="0" w:space="0" w:color="auto"/>
      </w:divBdr>
    </w:div>
    <w:div w:id="150296998">
      <w:bodyDiv w:val="1"/>
      <w:marLeft w:val="0"/>
      <w:marRight w:val="0"/>
      <w:marTop w:val="0"/>
      <w:marBottom w:val="0"/>
      <w:divBdr>
        <w:top w:val="none" w:sz="0" w:space="0" w:color="auto"/>
        <w:left w:val="none" w:sz="0" w:space="0" w:color="auto"/>
        <w:bottom w:val="none" w:sz="0" w:space="0" w:color="auto"/>
        <w:right w:val="none" w:sz="0" w:space="0" w:color="auto"/>
      </w:divBdr>
    </w:div>
    <w:div w:id="270357956">
      <w:bodyDiv w:val="1"/>
      <w:marLeft w:val="0"/>
      <w:marRight w:val="0"/>
      <w:marTop w:val="0"/>
      <w:marBottom w:val="0"/>
      <w:divBdr>
        <w:top w:val="none" w:sz="0" w:space="0" w:color="auto"/>
        <w:left w:val="none" w:sz="0" w:space="0" w:color="auto"/>
        <w:bottom w:val="none" w:sz="0" w:space="0" w:color="auto"/>
        <w:right w:val="none" w:sz="0" w:space="0" w:color="auto"/>
      </w:divBdr>
    </w:div>
    <w:div w:id="1149634554">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hil.wils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AB65-CCE4-4BA6-A942-80D880D2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6181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2023-11-22T08:39:00Z</dcterms:created>
  <dcterms:modified xsi:type="dcterms:W3CDTF">2023-11-22T08:39:00Z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551f08b49b943a82f2d36fcf2adf6911f0bdbdbc731b75687a7a862b070d02b5</vt:lpwstr>
  </property>
</Properties>
</file>